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9D86A" w14:textId="4DEB181F" w:rsidR="004B0521" w:rsidRPr="001B4EE9" w:rsidRDefault="00740D40" w:rsidP="004B0521">
      <w:pPr>
        <w:jc w:val="right"/>
        <w:rPr>
          <w:rFonts w:ascii="Roboto" w:hAnsi="Roboto"/>
          <w:b/>
          <w:bCs/>
          <w:lang w:eastAsia="uk-UA"/>
        </w:rPr>
      </w:pPr>
      <w:r>
        <w:rPr>
          <w:rFonts w:ascii="Roboto" w:hAnsi="Roboto"/>
          <w:b/>
          <w:bCs/>
          <w:lang w:eastAsia="uk-UA"/>
        </w:rPr>
        <w:t>Форма</w:t>
      </w:r>
      <w:r w:rsidR="004B0521" w:rsidRPr="001B4EE9">
        <w:rPr>
          <w:rFonts w:ascii="Roboto" w:hAnsi="Roboto"/>
          <w:b/>
          <w:bCs/>
          <w:lang w:eastAsia="uk-UA"/>
        </w:rPr>
        <w:t xml:space="preserve"> №45А </w:t>
      </w:r>
    </w:p>
    <w:p w14:paraId="38E02F8D" w14:textId="1DD64AB3" w:rsidR="004B0521" w:rsidRPr="001B4EE9" w:rsidRDefault="004B0521" w:rsidP="004B0521">
      <w:pPr>
        <w:jc w:val="right"/>
        <w:rPr>
          <w:rFonts w:ascii="Roboto" w:hAnsi="Roboto"/>
          <w:bCs/>
          <w:i/>
          <w:sz w:val="16"/>
          <w:szCs w:val="16"/>
          <w:lang w:eastAsia="uk-UA"/>
        </w:rPr>
      </w:pPr>
      <w:r w:rsidRPr="001B4EE9">
        <w:rPr>
          <w:rFonts w:ascii="Roboto" w:hAnsi="Roboto"/>
          <w:bCs/>
          <w:i/>
          <w:sz w:val="16"/>
          <w:szCs w:val="16"/>
          <w:lang w:eastAsia="uk-UA"/>
        </w:rPr>
        <w:t>до</w:t>
      </w:r>
      <w:r w:rsidR="00272412">
        <w:rPr>
          <w:rFonts w:ascii="Roboto" w:hAnsi="Roboto"/>
          <w:bCs/>
          <w:i/>
          <w:sz w:val="16"/>
          <w:szCs w:val="16"/>
          <w:lang w:eastAsia="uk-UA"/>
        </w:rPr>
        <w:t xml:space="preserve"> Розділу І </w:t>
      </w:r>
      <w:r w:rsidRPr="001B4EE9">
        <w:rPr>
          <w:rFonts w:ascii="Roboto" w:hAnsi="Roboto"/>
          <w:bCs/>
          <w:i/>
          <w:sz w:val="16"/>
          <w:szCs w:val="16"/>
          <w:lang w:eastAsia="uk-UA"/>
        </w:rPr>
        <w:t xml:space="preserve"> Регламенту провадження депозитарної діяльності ЦД</w:t>
      </w:r>
    </w:p>
    <w:tbl>
      <w:tblPr>
        <w:tblpPr w:leftFromText="180" w:rightFromText="180" w:vertAnchor="page" w:horzAnchor="margin" w:tblpY="1676"/>
        <w:tblW w:w="15559" w:type="dxa"/>
        <w:tblLayout w:type="fixed"/>
        <w:tblLook w:val="04A0" w:firstRow="1" w:lastRow="0" w:firstColumn="1" w:lastColumn="0" w:noHBand="0" w:noVBand="1"/>
      </w:tblPr>
      <w:tblGrid>
        <w:gridCol w:w="1316"/>
        <w:gridCol w:w="101"/>
        <w:gridCol w:w="1135"/>
        <w:gridCol w:w="1326"/>
        <w:gridCol w:w="1484"/>
        <w:gridCol w:w="250"/>
        <w:gridCol w:w="963"/>
        <w:gridCol w:w="1349"/>
        <w:gridCol w:w="1078"/>
        <w:gridCol w:w="1348"/>
        <w:gridCol w:w="1214"/>
        <w:gridCol w:w="116"/>
        <w:gridCol w:w="962"/>
        <w:gridCol w:w="1392"/>
        <w:gridCol w:w="1525"/>
      </w:tblGrid>
      <w:tr w:rsidR="004B0521" w:rsidRPr="001B4EE9" w14:paraId="3D4D6B0D" w14:textId="77777777" w:rsidTr="005E6ECE">
        <w:trPr>
          <w:trHeight w:val="80"/>
        </w:trPr>
        <w:tc>
          <w:tcPr>
            <w:tcW w:w="3878" w:type="dxa"/>
            <w:gridSpan w:val="4"/>
            <w:tcBorders>
              <w:top w:val="nil"/>
            </w:tcBorders>
            <w:noWrap/>
            <w:vAlign w:val="bottom"/>
          </w:tcPr>
          <w:p w14:paraId="0B8D1449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3E4FE2C0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  <w:r w:rsidRPr="001B4EE9">
              <w:rPr>
                <w:rFonts w:ascii="Roboto" w:hAnsi="Roboto"/>
                <w:szCs w:val="24"/>
                <w:lang w:eastAsia="uk-UA"/>
              </w:rPr>
              <w:t xml:space="preserve"> </w:t>
            </w:r>
          </w:p>
        </w:tc>
        <w:tc>
          <w:tcPr>
            <w:tcW w:w="1734" w:type="dxa"/>
            <w:gridSpan w:val="2"/>
            <w:tcBorders>
              <w:top w:val="nil"/>
            </w:tcBorders>
          </w:tcPr>
          <w:p w14:paraId="19BABC5D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6068" w:type="dxa"/>
            <w:gridSpan w:val="6"/>
            <w:tcBorders>
              <w:top w:val="nil"/>
            </w:tcBorders>
            <w:noWrap/>
            <w:vAlign w:val="bottom"/>
          </w:tcPr>
          <w:p w14:paraId="2BD902BE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3879" w:type="dxa"/>
            <w:gridSpan w:val="3"/>
            <w:tcBorders>
              <w:top w:val="nil"/>
            </w:tcBorders>
            <w:vAlign w:val="center"/>
          </w:tcPr>
          <w:p w14:paraId="3F4B0D63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szCs w:val="24"/>
                <w:lang w:eastAsia="uk-UA"/>
              </w:rPr>
            </w:pPr>
          </w:p>
        </w:tc>
      </w:tr>
      <w:tr w:rsidR="004B0521" w:rsidRPr="001B4EE9" w14:paraId="0BF4BC1F" w14:textId="77777777" w:rsidTr="005E6ECE">
        <w:trPr>
          <w:trHeight w:val="58"/>
        </w:trPr>
        <w:tc>
          <w:tcPr>
            <w:tcW w:w="3878" w:type="dxa"/>
            <w:gridSpan w:val="4"/>
            <w:tcBorders>
              <w:top w:val="nil"/>
            </w:tcBorders>
            <w:noWrap/>
            <w:vAlign w:val="bottom"/>
          </w:tcPr>
          <w:p w14:paraId="5E10B4A0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</w:tc>
        <w:tc>
          <w:tcPr>
            <w:tcW w:w="1734" w:type="dxa"/>
            <w:gridSpan w:val="2"/>
            <w:tcBorders>
              <w:top w:val="nil"/>
            </w:tcBorders>
          </w:tcPr>
          <w:p w14:paraId="41EE5556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6068" w:type="dxa"/>
            <w:gridSpan w:val="6"/>
            <w:tcBorders>
              <w:top w:val="nil"/>
            </w:tcBorders>
            <w:noWrap/>
            <w:vAlign w:val="bottom"/>
          </w:tcPr>
          <w:p w14:paraId="6F4C9DB4" w14:textId="77777777" w:rsidR="004B0521" w:rsidRPr="001B4EE9" w:rsidRDefault="004B0521" w:rsidP="004B0521">
            <w:pPr>
              <w:spacing w:before="120"/>
              <w:ind w:left="113" w:right="113"/>
              <w:jc w:val="center"/>
              <w:rPr>
                <w:rFonts w:ascii="Roboto" w:hAnsi="Roboto"/>
                <w:b/>
                <w:szCs w:val="24"/>
              </w:rPr>
            </w:pPr>
            <w:r w:rsidRPr="001B4EE9">
              <w:rPr>
                <w:rFonts w:ascii="Roboto" w:hAnsi="Roboto"/>
                <w:b/>
                <w:szCs w:val="24"/>
              </w:rPr>
              <w:t>Додаток до Розрахунку</w:t>
            </w:r>
          </w:p>
          <w:p w14:paraId="694AFDF2" w14:textId="77777777" w:rsidR="004B0521" w:rsidRPr="001B4EE9" w:rsidRDefault="004B0521" w:rsidP="004B0521">
            <w:pPr>
              <w:spacing w:before="120"/>
              <w:ind w:left="113" w:right="113"/>
              <w:jc w:val="center"/>
              <w:rPr>
                <w:rFonts w:ascii="Roboto" w:hAnsi="Roboto"/>
                <w:b/>
                <w:szCs w:val="24"/>
              </w:rPr>
            </w:pPr>
            <w:r w:rsidRPr="001B4EE9">
              <w:rPr>
                <w:rFonts w:ascii="Roboto" w:hAnsi="Roboto"/>
                <w:b/>
                <w:szCs w:val="24"/>
              </w:rPr>
              <w:t>нарахування дивідендів</w:t>
            </w:r>
            <w:r w:rsidR="007049E3" w:rsidRPr="001B4EE9">
              <w:rPr>
                <w:rFonts w:ascii="Roboto" w:hAnsi="Roboto"/>
                <w:b/>
                <w:szCs w:val="24"/>
              </w:rPr>
              <w:t xml:space="preserve"> (доходів)</w:t>
            </w:r>
            <w:r w:rsidRPr="001B4EE9">
              <w:rPr>
                <w:rFonts w:ascii="Roboto" w:hAnsi="Roboto"/>
                <w:b/>
                <w:szCs w:val="24"/>
              </w:rPr>
              <w:t>/сум погашення</w:t>
            </w:r>
          </w:p>
          <w:p w14:paraId="7CFD1AFB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b/>
                <w:szCs w:val="24"/>
              </w:rPr>
              <w:t xml:space="preserve">за цінними паперами Емітента №             </w:t>
            </w:r>
            <w:r w:rsidRPr="001B4EE9">
              <w:rPr>
                <w:rFonts w:ascii="Roboto" w:hAnsi="Roboto"/>
                <w:b/>
                <w:szCs w:val="24"/>
                <w:u w:val="single"/>
              </w:rPr>
              <w:t xml:space="preserve">від            </w:t>
            </w:r>
            <w:r w:rsidRPr="001B4EE9">
              <w:rPr>
                <w:rFonts w:ascii="Roboto" w:hAnsi="Roboto"/>
                <w:b/>
                <w:szCs w:val="24"/>
              </w:rPr>
              <w:t xml:space="preserve">    </w:t>
            </w:r>
          </w:p>
        </w:tc>
        <w:tc>
          <w:tcPr>
            <w:tcW w:w="3879" w:type="dxa"/>
            <w:gridSpan w:val="3"/>
            <w:tcBorders>
              <w:top w:val="nil"/>
            </w:tcBorders>
            <w:vAlign w:val="center"/>
          </w:tcPr>
          <w:p w14:paraId="150108DF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lang w:eastAsia="uk-UA"/>
              </w:rPr>
            </w:pPr>
          </w:p>
          <w:p w14:paraId="63BE05E3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lang w:eastAsia="uk-UA"/>
              </w:rPr>
            </w:pPr>
          </w:p>
        </w:tc>
      </w:tr>
      <w:tr w:rsidR="004B0521" w:rsidRPr="001B4EE9" w14:paraId="1789E147" w14:textId="77777777" w:rsidTr="005E6ECE">
        <w:trPr>
          <w:trHeight w:val="1397"/>
        </w:trPr>
        <w:tc>
          <w:tcPr>
            <w:tcW w:w="1417" w:type="dxa"/>
            <w:gridSpan w:val="2"/>
            <w:tcBorders>
              <w:top w:val="nil"/>
            </w:tcBorders>
          </w:tcPr>
          <w:p w14:paraId="46E19EE5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14142" w:type="dxa"/>
            <w:gridSpan w:val="13"/>
            <w:tcBorders>
              <w:top w:val="nil"/>
            </w:tcBorders>
            <w:noWrap/>
            <w:vAlign w:val="bottom"/>
          </w:tcPr>
          <w:p w14:paraId="5899826B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</w:p>
          <w:p w14:paraId="142D2AC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Cs w:val="24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Cs w:val="24"/>
                <w:lang w:eastAsia="uk-UA"/>
              </w:rPr>
              <w:t>Інформація про власників цінних паперів емітента станом на _______в розрізі депозитарної установи:</w:t>
            </w:r>
          </w:p>
          <w:p w14:paraId="0E61EFB4" w14:textId="77777777" w:rsidR="00B17D18" w:rsidRDefault="00B17D18" w:rsidP="004B0521">
            <w:pPr>
              <w:jc w:val="center"/>
              <w:rPr>
                <w:rFonts w:ascii="Roboto" w:hAnsi="Roboto"/>
                <w:b/>
                <w:bCs/>
                <w:szCs w:val="24"/>
                <w:lang w:eastAsia="uk-UA"/>
              </w:rPr>
            </w:pPr>
          </w:p>
          <w:p w14:paraId="23CFAB7A" w14:textId="5FA66AF4" w:rsidR="004B0521" w:rsidRPr="001B4EE9" w:rsidRDefault="00B17D18" w:rsidP="004B0521">
            <w:pPr>
              <w:jc w:val="center"/>
              <w:rPr>
                <w:rFonts w:ascii="Roboto" w:hAnsi="Roboto"/>
                <w:b/>
                <w:bCs/>
                <w:szCs w:val="24"/>
                <w:lang w:eastAsia="uk-UA"/>
              </w:rPr>
            </w:pPr>
            <w:r>
              <w:rPr>
                <w:rFonts w:ascii="Roboto" w:hAnsi="Roboto"/>
                <w:b/>
                <w:bCs/>
                <w:szCs w:val="24"/>
                <w:lang w:eastAsia="uk-UA"/>
              </w:rPr>
              <w:t>___________________________________________________</w:t>
            </w:r>
          </w:p>
          <w:p w14:paraId="70F23937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 (назва депозитарної установи/депозитарію-кореспондента)</w:t>
            </w:r>
          </w:p>
        </w:tc>
      </w:tr>
      <w:tr w:rsidR="00AC5B31" w:rsidRPr="001B4EE9" w14:paraId="37AE7F9A" w14:textId="77777777" w:rsidTr="00304942">
        <w:trPr>
          <w:trHeight w:val="284"/>
        </w:trPr>
        <w:tc>
          <w:tcPr>
            <w:tcW w:w="1316" w:type="dxa"/>
            <w:tcBorders>
              <w:bottom w:val="single" w:sz="4" w:space="0" w:color="auto"/>
            </w:tcBorders>
            <w:noWrap/>
            <w:vAlign w:val="bottom"/>
          </w:tcPr>
          <w:p w14:paraId="1F9422A8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236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10253E9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noWrap/>
            <w:vAlign w:val="bottom"/>
          </w:tcPr>
          <w:p w14:paraId="2159D30F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noWrap/>
            <w:vAlign w:val="bottom"/>
          </w:tcPr>
          <w:p w14:paraId="0E02AFE2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82224E1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noWrap/>
            <w:vAlign w:val="bottom"/>
          </w:tcPr>
          <w:p w14:paraId="70ED92EB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52A30A3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noWrap/>
            <w:vAlign w:val="bottom"/>
          </w:tcPr>
          <w:p w14:paraId="1E98D361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noWrap/>
            <w:vAlign w:val="bottom"/>
          </w:tcPr>
          <w:p w14:paraId="67F1F4DF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84BF789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noWrap/>
            <w:vAlign w:val="bottom"/>
          </w:tcPr>
          <w:p w14:paraId="25642B85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noWrap/>
            <w:vAlign w:val="bottom"/>
          </w:tcPr>
          <w:p w14:paraId="0EE6649C" w14:textId="77777777" w:rsidR="004B0521" w:rsidRPr="001B4EE9" w:rsidRDefault="004B0521" w:rsidP="004B0521">
            <w:pPr>
              <w:rPr>
                <w:rFonts w:ascii="Roboto" w:hAnsi="Roboto"/>
                <w:szCs w:val="24"/>
                <w:lang w:eastAsia="uk-UA"/>
              </w:rPr>
            </w:pPr>
            <w:r w:rsidRPr="001B4EE9">
              <w:rPr>
                <w:rFonts w:ascii="Roboto" w:hAnsi="Roboto"/>
                <w:szCs w:val="24"/>
                <w:lang w:eastAsia="uk-UA"/>
              </w:rPr>
              <w:t> </w:t>
            </w:r>
          </w:p>
        </w:tc>
      </w:tr>
      <w:tr w:rsidR="00AC5B31" w:rsidRPr="001B4EE9" w14:paraId="546B2B9F" w14:textId="77777777" w:rsidTr="00304942">
        <w:trPr>
          <w:trHeight w:val="1774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0300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Найменування  / П.І.Б. власника цінних паперів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19D87D" w14:textId="2222DB9B" w:rsidR="004B0521" w:rsidRPr="001B4EE9" w:rsidRDefault="004B0521" w:rsidP="00B17D18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Код ЄДРПОУ/</w:t>
            </w:r>
            <w:r w:rsidR="00B17D18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РНОКПП</w:t>
            </w:r>
            <w:r w:rsidR="00B17D18"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власника 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303CF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Кількість цінних паперів на дату нарахування дивідендів</w:t>
            </w:r>
            <w:r w:rsidR="007049E3"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  (доходів)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/сум погашення ,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>шт.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05F239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Нараховані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>дивіденди</w:t>
            </w:r>
            <w:r w:rsidR="007049E3"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 (доходи)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/суми погашення,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>грн.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A15E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Сплачений авансовий внесок з податку на прибуток при виплаті дивідендів, грн.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7044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Сплачений ПДФО при виплаті дивідендів</w:t>
            </w:r>
            <w:r w:rsidR="007049E3"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 (доходів)/суми погашення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, грн.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CDF9B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Сплачений військовий збір, грн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0AC9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Податок який справляється при репатріації дивідендів</w:t>
            </w:r>
            <w:r w:rsidR="007049E3"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 (доходів)/суми погашення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 (їх сплаті на користь нерезидентів) грн.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8993D1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Дивіденди</w:t>
            </w:r>
            <w:r w:rsidR="007049E3"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 (дохід)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 xml:space="preserve">/сума погашення на один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 xml:space="preserve">цінний папір складають  (-є), </w:t>
            </w: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br/>
              <w:t>грн.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887C0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Сума грошових коштів, яка перерахована раніше, грн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CADE3" w14:textId="77777777" w:rsidR="004B0521" w:rsidRPr="001B4EE9" w:rsidRDefault="007049E3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Залишок нарахованих, але не сплачених дивідендів (доходів)/суми погашення, грн.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7AED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Сума грошових коштів, яка належить до перерахування, грн.</w:t>
            </w:r>
          </w:p>
        </w:tc>
      </w:tr>
      <w:tr w:rsidR="00AC5B31" w:rsidRPr="001B4EE9" w14:paraId="5530FED1" w14:textId="77777777" w:rsidTr="00304942">
        <w:trPr>
          <w:trHeight w:val="22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518C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C63914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8B093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AB7F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4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154C7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E42E6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996997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7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9F3F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E021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9</w:t>
            </w: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73DE4B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10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388DC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11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640C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16"/>
                <w:szCs w:val="16"/>
                <w:lang w:eastAsia="uk-UA"/>
              </w:rPr>
              <w:t>12</w:t>
            </w:r>
          </w:p>
        </w:tc>
      </w:tr>
      <w:tr w:rsidR="00AC5B31" w:rsidRPr="001B4EE9" w14:paraId="32C9E3FB" w14:textId="77777777" w:rsidTr="00304942">
        <w:trPr>
          <w:trHeight w:val="865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8BEA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070B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1EF9B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EB32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8A77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6DC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75A4C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BCA7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4F823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0034D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B575E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AC67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bCs/>
                <w:i/>
                <w:sz w:val="16"/>
                <w:szCs w:val="16"/>
                <w:lang w:eastAsia="uk-UA"/>
              </w:rPr>
            </w:pPr>
          </w:p>
        </w:tc>
      </w:tr>
      <w:tr w:rsidR="004B0521" w:rsidRPr="001B4EE9" w14:paraId="44558AE4" w14:textId="77777777" w:rsidTr="005E6ECE">
        <w:trPr>
          <w:trHeight w:val="284"/>
        </w:trPr>
        <w:tc>
          <w:tcPr>
            <w:tcW w:w="1417" w:type="dxa"/>
            <w:gridSpan w:val="2"/>
            <w:tcBorders>
              <w:top w:val="single" w:sz="4" w:space="0" w:color="auto"/>
            </w:tcBorders>
          </w:tcPr>
          <w:p w14:paraId="063BD1A1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</w:tc>
        <w:tc>
          <w:tcPr>
            <w:tcW w:w="14142" w:type="dxa"/>
            <w:gridSpan w:val="13"/>
            <w:tcBorders>
              <w:top w:val="single" w:sz="4" w:space="0" w:color="auto"/>
            </w:tcBorders>
            <w:vAlign w:val="bottom"/>
          </w:tcPr>
          <w:p w14:paraId="3FE5BEDE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  <w:p w14:paraId="6BD81905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</w:p>
          <w:p w14:paraId="5C44D4DE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20"/>
                <w:lang w:eastAsia="uk-UA"/>
              </w:rPr>
              <w:t xml:space="preserve">Посада та ПІБ розпорядника рахунку                                                       </w:t>
            </w:r>
            <w:r w:rsidRPr="001B4EE9">
              <w:rPr>
                <w:rFonts w:ascii="Roboto" w:hAnsi="Roboto"/>
                <w:b/>
                <w:bCs/>
                <w:i/>
                <w:sz w:val="20"/>
                <w:u w:val="single"/>
                <w:lang w:eastAsia="uk-UA"/>
              </w:rPr>
              <w:t>ПІДПИС</w:t>
            </w:r>
            <w:r w:rsidRPr="001B4EE9">
              <w:rPr>
                <w:rFonts w:ascii="Roboto" w:hAnsi="Roboto"/>
                <w:b/>
                <w:bCs/>
                <w:sz w:val="20"/>
                <w:lang w:eastAsia="uk-UA"/>
              </w:rPr>
              <w:t xml:space="preserve">                 </w:t>
            </w:r>
          </w:p>
          <w:p w14:paraId="57A732D2" w14:textId="77777777" w:rsidR="004B0521" w:rsidRPr="001B4EE9" w:rsidRDefault="004B0521" w:rsidP="004B0521">
            <w:pPr>
              <w:rPr>
                <w:rFonts w:ascii="Roboto" w:hAnsi="Roboto"/>
                <w:b/>
                <w:bCs/>
                <w:sz w:val="20"/>
                <w:lang w:eastAsia="uk-UA"/>
              </w:rPr>
            </w:pPr>
            <w:r w:rsidRPr="001B4EE9">
              <w:rPr>
                <w:rFonts w:ascii="Roboto" w:hAnsi="Roboto"/>
                <w:b/>
                <w:bCs/>
                <w:sz w:val="20"/>
                <w:lang w:eastAsia="uk-UA"/>
              </w:rPr>
              <w:t xml:space="preserve">                                                      М.П.</w:t>
            </w:r>
          </w:p>
        </w:tc>
      </w:tr>
    </w:tbl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