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720"/>
        <w:tblW w:w="15984" w:type="dxa"/>
        <w:tblLayout w:type="fixed"/>
        <w:tblLook w:val="04A0" w:firstRow="1" w:lastRow="0" w:firstColumn="1" w:lastColumn="0" w:noHBand="0" w:noVBand="1"/>
      </w:tblPr>
      <w:tblGrid>
        <w:gridCol w:w="1094"/>
        <w:gridCol w:w="7"/>
        <w:gridCol w:w="992"/>
        <w:gridCol w:w="438"/>
        <w:gridCol w:w="236"/>
        <w:gridCol w:w="460"/>
        <w:gridCol w:w="534"/>
        <w:gridCol w:w="742"/>
        <w:gridCol w:w="846"/>
        <w:gridCol w:w="146"/>
        <w:gridCol w:w="1276"/>
        <w:gridCol w:w="15"/>
        <w:gridCol w:w="1119"/>
        <w:gridCol w:w="111"/>
        <w:gridCol w:w="881"/>
        <w:gridCol w:w="1451"/>
        <w:gridCol w:w="108"/>
        <w:gridCol w:w="884"/>
        <w:gridCol w:w="250"/>
        <w:gridCol w:w="1276"/>
        <w:gridCol w:w="992"/>
        <w:gridCol w:w="1134"/>
        <w:gridCol w:w="992"/>
      </w:tblGrid>
      <w:tr w:rsidR="00E533CE" w:rsidRPr="001B4EE9" w14:paraId="299CEF7A" w14:textId="77777777" w:rsidTr="00243220">
        <w:trPr>
          <w:trHeight w:val="64"/>
        </w:trPr>
        <w:tc>
          <w:tcPr>
            <w:tcW w:w="1094" w:type="dxa"/>
            <w:tcBorders>
              <w:top w:val="nil"/>
            </w:tcBorders>
          </w:tcPr>
          <w:p w14:paraId="4F324748" w14:textId="77777777" w:rsidR="00E533CE" w:rsidRPr="001B4EE9" w:rsidRDefault="00E533CE" w:rsidP="004B0521">
            <w:pPr>
              <w:ind w:right="-467"/>
              <w:rPr>
                <w:rFonts w:ascii="Roboto" w:hAnsi="Roboto"/>
                <w:sz w:val="18"/>
              </w:rPr>
            </w:pPr>
          </w:p>
        </w:tc>
        <w:tc>
          <w:tcPr>
            <w:tcW w:w="4255" w:type="dxa"/>
            <w:gridSpan w:val="8"/>
            <w:tcBorders>
              <w:top w:val="nil"/>
            </w:tcBorders>
            <w:noWrap/>
            <w:vAlign w:val="bottom"/>
          </w:tcPr>
          <w:p w14:paraId="56E56900" w14:textId="77777777" w:rsidR="00E533CE" w:rsidRPr="001B4EE9" w:rsidRDefault="00E533CE" w:rsidP="004B0521">
            <w:pPr>
              <w:ind w:right="-467"/>
              <w:rPr>
                <w:rFonts w:ascii="Roboto" w:hAnsi="Roboto"/>
                <w:sz w:val="18"/>
              </w:rPr>
            </w:pP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39FA08A8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437" w:type="dxa"/>
            <w:gridSpan w:val="3"/>
          </w:tcPr>
          <w:p w14:paraId="482ADED6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1230" w:type="dxa"/>
            <w:gridSpan w:val="2"/>
          </w:tcPr>
          <w:p w14:paraId="2FB38E5C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2332" w:type="dxa"/>
            <w:gridSpan w:val="2"/>
            <w:noWrap/>
            <w:vAlign w:val="bottom"/>
          </w:tcPr>
          <w:p w14:paraId="1669385D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5636" w:type="dxa"/>
            <w:gridSpan w:val="7"/>
            <w:vAlign w:val="center"/>
          </w:tcPr>
          <w:p w14:paraId="5DA41290" w14:textId="32003B2E" w:rsidR="00E533CE" w:rsidRPr="001B4EE9" w:rsidRDefault="00740D40" w:rsidP="004B0521">
            <w:pPr>
              <w:jc w:val="right"/>
              <w:rPr>
                <w:rFonts w:ascii="Roboto" w:hAnsi="Roboto"/>
                <w:b/>
                <w:bCs/>
                <w:szCs w:val="24"/>
                <w:lang w:eastAsia="uk-UA"/>
              </w:rPr>
            </w:pPr>
            <w:r>
              <w:rPr>
                <w:rFonts w:ascii="Roboto" w:hAnsi="Roboto"/>
                <w:b/>
                <w:bCs/>
                <w:szCs w:val="24"/>
                <w:lang w:eastAsia="uk-UA"/>
              </w:rPr>
              <w:t>Форма</w:t>
            </w:r>
            <w:r w:rsidR="00E533CE" w:rsidRPr="001B4EE9">
              <w:rPr>
                <w:rFonts w:ascii="Roboto" w:hAnsi="Roboto"/>
                <w:b/>
                <w:bCs/>
                <w:szCs w:val="24"/>
                <w:lang w:eastAsia="uk-UA"/>
              </w:rPr>
              <w:t xml:space="preserve"> №45 </w:t>
            </w:r>
          </w:p>
          <w:p w14:paraId="22D4D89C" w14:textId="77777777" w:rsidR="00B41249" w:rsidRDefault="00E533CE" w:rsidP="004B0521">
            <w:pPr>
              <w:jc w:val="right"/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до </w:t>
            </w:r>
            <w:r w:rsidR="00272412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Розділу І </w:t>
            </w:r>
            <w:r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>Регламенту провадження</w:t>
            </w:r>
          </w:p>
          <w:p w14:paraId="7A6902CA" w14:textId="78D1C739" w:rsidR="00E533CE" w:rsidRPr="001B4EE9" w:rsidRDefault="00E533CE" w:rsidP="004B0521">
            <w:pPr>
              <w:jc w:val="right"/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депозитарної  діяльності ЦД</w:t>
            </w:r>
            <w:r w:rsidR="00272412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 </w:t>
            </w:r>
          </w:p>
        </w:tc>
      </w:tr>
      <w:tr w:rsidR="00E533CE" w:rsidRPr="001B4EE9" w14:paraId="28E926BF" w14:textId="77777777" w:rsidTr="004F030A">
        <w:trPr>
          <w:trHeight w:val="64"/>
        </w:trPr>
        <w:tc>
          <w:tcPr>
            <w:tcW w:w="1094" w:type="dxa"/>
            <w:tcBorders>
              <w:top w:val="nil"/>
            </w:tcBorders>
          </w:tcPr>
          <w:p w14:paraId="049BEAF9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4255" w:type="dxa"/>
            <w:gridSpan w:val="8"/>
            <w:tcBorders>
              <w:top w:val="nil"/>
            </w:tcBorders>
            <w:noWrap/>
            <w:vAlign w:val="bottom"/>
          </w:tcPr>
          <w:p w14:paraId="6C920927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1437" w:type="dxa"/>
            <w:gridSpan w:val="3"/>
          </w:tcPr>
          <w:p w14:paraId="39760DF0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1230" w:type="dxa"/>
            <w:gridSpan w:val="2"/>
          </w:tcPr>
          <w:p w14:paraId="010171E7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3324" w:type="dxa"/>
            <w:gridSpan w:val="4"/>
            <w:noWrap/>
            <w:vAlign w:val="bottom"/>
          </w:tcPr>
          <w:p w14:paraId="2F7B69DC" w14:textId="77777777" w:rsidR="00E533CE" w:rsidRPr="001B4EE9" w:rsidRDefault="00E533CE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4644" w:type="dxa"/>
            <w:gridSpan w:val="5"/>
            <w:vAlign w:val="center"/>
          </w:tcPr>
          <w:p w14:paraId="2C98E694" w14:textId="77777777" w:rsidR="00E533CE" w:rsidRPr="001B4EE9" w:rsidRDefault="00E533CE" w:rsidP="004B0521">
            <w:pPr>
              <w:ind w:left="176"/>
              <w:jc w:val="right"/>
              <w:rPr>
                <w:rFonts w:ascii="Roboto" w:hAnsi="Roboto"/>
                <w:b/>
                <w:bCs/>
                <w:lang w:eastAsia="uk-UA"/>
              </w:rPr>
            </w:pPr>
          </w:p>
          <w:p w14:paraId="00D28FF4" w14:textId="77777777" w:rsidR="00E533CE" w:rsidRPr="001B4EE9" w:rsidRDefault="00E533CE" w:rsidP="004B0521">
            <w:pPr>
              <w:ind w:left="176"/>
              <w:jc w:val="center"/>
              <w:rPr>
                <w:rFonts w:ascii="Roboto" w:hAnsi="Roboto"/>
                <w:b/>
                <w:bCs/>
                <w:lang w:eastAsia="uk-UA"/>
              </w:rPr>
            </w:pPr>
          </w:p>
        </w:tc>
      </w:tr>
      <w:tr w:rsidR="00E533CE" w:rsidRPr="001B4EE9" w14:paraId="2283FB4F" w14:textId="77777777" w:rsidTr="005E6ECE">
        <w:trPr>
          <w:trHeight w:val="1540"/>
        </w:trPr>
        <w:tc>
          <w:tcPr>
            <w:tcW w:w="1094" w:type="dxa"/>
            <w:tcBorders>
              <w:top w:val="nil"/>
            </w:tcBorders>
          </w:tcPr>
          <w:p w14:paraId="138037D5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437" w:type="dxa"/>
            <w:gridSpan w:val="3"/>
            <w:tcBorders>
              <w:top w:val="nil"/>
            </w:tcBorders>
          </w:tcPr>
          <w:p w14:paraId="38EAA3D2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230" w:type="dxa"/>
            <w:gridSpan w:val="3"/>
            <w:tcBorders>
              <w:top w:val="nil"/>
            </w:tcBorders>
          </w:tcPr>
          <w:p w14:paraId="1C9B8708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2223" w:type="dxa"/>
            <w:gridSpan w:val="16"/>
            <w:tcBorders>
              <w:top w:val="nil"/>
            </w:tcBorders>
            <w:noWrap/>
            <w:vAlign w:val="bottom"/>
          </w:tcPr>
          <w:p w14:paraId="15980C49" w14:textId="77777777" w:rsidR="00E533CE" w:rsidRPr="001B4EE9" w:rsidRDefault="00E533CE" w:rsidP="004B0521">
            <w:pPr>
              <w:ind w:left="113" w:right="113"/>
              <w:jc w:val="center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Додаток до Розпорядження про виплату доходів/сум погашення за цінними паперами №_____________ від __________</w:t>
            </w:r>
          </w:p>
          <w:p w14:paraId="051BFFD9" w14:textId="39E35778" w:rsidR="00E533CE" w:rsidRPr="001B4EE9" w:rsidRDefault="00E533CE" w:rsidP="004B0521">
            <w:pPr>
              <w:ind w:left="113" w:right="113"/>
              <w:jc w:val="center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Розрахунок нарахування дивідендів (доходів)/сум погашення за цінними паперами Емітента:</w:t>
            </w:r>
          </w:p>
          <w:p w14:paraId="1E32EB92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C5B31" w:rsidRPr="001B4EE9" w14:paraId="5F8795F3" w14:textId="77777777" w:rsidTr="00CE3FA7">
        <w:trPr>
          <w:trHeight w:val="19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32D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Найменування депозитарної установи, у якої обліковуються цінні папери Емітента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E3824" w14:textId="49CB7809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Код за ЄДРПОУ  депозитарної установи/депозитарія </w:t>
            </w:r>
            <w:r w:rsidRPr="009D3311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кореспо</w:t>
            </w:r>
            <w:r w:rsidR="00AD08EE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н</w:t>
            </w:r>
            <w:r w:rsidRPr="009D3311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дента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244" w14:textId="4F3F6EEB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Код МДО депозитарної установи/депозитарія </w:t>
            </w:r>
            <w:r w:rsidRPr="009D3311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кореспо</w:t>
            </w:r>
            <w:r w:rsidR="00AD08EE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н</w:t>
            </w:r>
            <w:r w:rsidRPr="009D3311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дента</w:t>
            </w:r>
          </w:p>
          <w:p w14:paraId="28DFB7D7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C847B" w14:textId="1BA066BA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Кількість цінних паперів на дату нарахування дивідендів (доходів)/сум погашення</w:t>
            </w:r>
          </w:p>
          <w:p w14:paraId="74932032" w14:textId="11D71249" w:rsidR="00E533CE" w:rsidRPr="001B4EE9" w:rsidRDefault="00BA422D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BA422D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«</w:t>
            </w:r>
            <w:r w:rsidRPr="00243220">
              <w:rPr>
                <w:rFonts w:ascii="Roboto" w:hAnsi="Roboto"/>
                <w:b/>
                <w:bCs/>
                <w:sz w:val="16"/>
                <w:szCs w:val="16"/>
                <w:highlight w:val="lightGray"/>
                <w:lang w:eastAsia="uk-UA"/>
              </w:rPr>
              <w:t>____</w:t>
            </w:r>
            <w:r w:rsidRPr="00BA422D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» </w:t>
            </w:r>
            <w:r w:rsidRPr="00243220">
              <w:rPr>
                <w:rFonts w:ascii="Roboto" w:hAnsi="Roboto"/>
                <w:b/>
                <w:bCs/>
                <w:sz w:val="16"/>
                <w:szCs w:val="16"/>
                <w:highlight w:val="lightGray"/>
                <w:lang w:eastAsia="uk-UA"/>
              </w:rPr>
              <w:t>_____________</w:t>
            </w:r>
            <w:r w:rsidR="00E533CE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*</w:t>
            </w:r>
          </w:p>
          <w:p w14:paraId="4B47233D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FA56B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Нараховані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 xml:space="preserve">дивіденди (доходи)/суми погашення,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9AD92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Сплачений авансовий внесок з податку на прибуток при виплаті дивідендів, грн.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4A09F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Сплачений ПДФО при виплаті дивідендів (доходів)/суми погашення***, грн.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2B16E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Сплачений військовий збір, грн***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8F3F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Податок який справляється при репатріації дивідендів (доходів)/сум и погашення (їх сплаті на користь нерезидентів)**грн.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D25E5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Дивіденди (дохід) /сума погашення на один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 xml:space="preserve">цінний папір складають  (-є),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3C35E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>Сума грошових коштів, яка перерахована до Державного бюджету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CCAE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highlight w:val="yellow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Сума грошових коштів, яка перерахована раніше, грн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B1FC2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highlight w:val="yellow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Залишок нарахованих, але не сплачених дивідендів (доходів)/суми погашення, грн.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E0236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highlight w:val="yellow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Сума грошових коштів, яка належить до перерахування, грн.</w:t>
            </w:r>
          </w:p>
        </w:tc>
      </w:tr>
      <w:tr w:rsidR="00AC5B31" w:rsidRPr="001B4EE9" w14:paraId="548E5070" w14:textId="77777777" w:rsidTr="0035169E">
        <w:trPr>
          <w:trHeight w:val="24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7E4A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9D61F" w14:textId="6B4F3681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2D7" w14:textId="2324314D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7A90E" w14:textId="3E842F04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D6DF4" w14:textId="700C7056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00AC0" w14:textId="283E82D0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92ACF" w14:textId="012D2AE0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C36D9" w14:textId="3CD28787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8D3" w14:textId="73A609B4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4FDA6" w14:textId="43CF2485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3C696" w14:textId="7CB8CBF8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6F1" w14:textId="5875D823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69C35" w14:textId="3BF1980C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3833B" w14:textId="3E62DC53" w:rsidR="00E533CE" w:rsidRPr="001B4EE9" w:rsidRDefault="00CE3FA7" w:rsidP="004B0521">
            <w:pPr>
              <w:jc w:val="center"/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2"/>
                <w:szCs w:val="12"/>
                <w:lang w:eastAsia="uk-UA"/>
              </w:rPr>
              <w:t>14</w:t>
            </w:r>
          </w:p>
        </w:tc>
      </w:tr>
      <w:tr w:rsidR="00AC5B31" w:rsidRPr="001B4EE9" w14:paraId="56AC8E72" w14:textId="77777777" w:rsidTr="0035169E">
        <w:trPr>
          <w:trHeight w:val="8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901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C0FEC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7B37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2ECCF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3AD66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FE09F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00F0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5D47A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0545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DD58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33210" w14:textId="77777777" w:rsidR="00E533CE" w:rsidRPr="001B4EE9" w:rsidRDefault="00E533CE" w:rsidP="004B0521">
            <w:pPr>
              <w:jc w:val="center"/>
              <w:rPr>
                <w:rFonts w:ascii="Roboto" w:hAnsi="Roboto"/>
                <w:i/>
                <w:sz w:val="12"/>
                <w:szCs w:val="12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7963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A22F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A90A" w14:textId="77777777" w:rsidR="00E533CE" w:rsidRPr="001B4EE9" w:rsidRDefault="00E533CE" w:rsidP="004B0521">
            <w:pPr>
              <w:jc w:val="center"/>
              <w:rPr>
                <w:rFonts w:ascii="Roboto" w:hAnsi="Roboto"/>
                <w:b/>
                <w:bCs/>
                <w:i/>
                <w:sz w:val="12"/>
                <w:szCs w:val="12"/>
                <w:lang w:eastAsia="uk-UA"/>
              </w:rPr>
            </w:pPr>
          </w:p>
        </w:tc>
      </w:tr>
      <w:tr w:rsidR="00E533CE" w:rsidRPr="001B4EE9" w14:paraId="1FDB3542" w14:textId="77777777" w:rsidTr="005E6ECE">
        <w:trPr>
          <w:trHeight w:val="314"/>
        </w:trPr>
        <w:tc>
          <w:tcPr>
            <w:tcW w:w="1094" w:type="dxa"/>
            <w:tcBorders>
              <w:top w:val="single" w:sz="4" w:space="0" w:color="auto"/>
            </w:tcBorders>
          </w:tcPr>
          <w:p w14:paraId="34E18388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</w:tcBorders>
          </w:tcPr>
          <w:p w14:paraId="4A7FC342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72A66D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13217" w:type="dxa"/>
            <w:gridSpan w:val="18"/>
            <w:tcBorders>
              <w:top w:val="single" w:sz="4" w:space="0" w:color="auto"/>
            </w:tcBorders>
            <w:vAlign w:val="bottom"/>
          </w:tcPr>
          <w:p w14:paraId="23676935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  <w:p w14:paraId="513BE647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  <w:p w14:paraId="01FE0B56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  <w:p w14:paraId="0A05980B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20"/>
                <w:lang w:eastAsia="uk-UA"/>
              </w:rPr>
              <w:t xml:space="preserve">Посада та ПІБ розпорядника рахунку                         </w:t>
            </w:r>
            <w:r w:rsidRPr="001B4EE9">
              <w:rPr>
                <w:rFonts w:ascii="Roboto" w:hAnsi="Roboto"/>
                <w:b/>
                <w:bCs/>
                <w:sz w:val="20"/>
                <w:u w:val="single"/>
                <w:lang w:eastAsia="uk-UA"/>
              </w:rPr>
              <w:t>ПІДПИС</w:t>
            </w:r>
            <w:r w:rsidRPr="001B4EE9">
              <w:rPr>
                <w:rFonts w:ascii="Roboto" w:hAnsi="Roboto"/>
                <w:b/>
                <w:bCs/>
                <w:sz w:val="20"/>
                <w:lang w:eastAsia="uk-UA"/>
              </w:rPr>
              <w:t xml:space="preserve">                      </w:t>
            </w:r>
            <w:r w:rsidRPr="00243220">
              <w:rPr>
                <w:rFonts w:ascii="Roboto" w:hAnsi="Roboto"/>
                <w:i/>
              </w:rPr>
              <w:t xml:space="preserve"> </w:t>
            </w:r>
          </w:p>
          <w:p w14:paraId="13A6A183" w14:textId="77777777" w:rsidR="00E533CE" w:rsidRPr="001B4EE9" w:rsidRDefault="00E533CE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20"/>
                <w:lang w:eastAsia="uk-UA"/>
              </w:rPr>
              <w:t xml:space="preserve">                                                       М.П.</w:t>
            </w:r>
          </w:p>
          <w:p w14:paraId="7A8EDBF2" w14:textId="77777777" w:rsidR="00E533CE" w:rsidRPr="001B4EE9" w:rsidRDefault="00E533CE" w:rsidP="004B0521">
            <w:pPr>
              <w:tabs>
                <w:tab w:val="left" w:pos="1276"/>
              </w:tabs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  <w:p w14:paraId="5598BACD" w14:textId="77777777" w:rsidR="00E533CE" w:rsidRPr="001B4EE9" w:rsidRDefault="00E533CE" w:rsidP="004B0521">
            <w:pPr>
              <w:spacing w:before="120"/>
              <w:ind w:left="113" w:right="113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 xml:space="preserve">* - у даному полі зазначається дата, станом на яку були нараховані </w:t>
            </w:r>
            <w:r w:rsidRPr="001B4EE9">
              <w:rPr>
                <w:rFonts w:ascii="Roboto" w:hAnsi="Roboto"/>
                <w:b/>
                <w:i/>
                <w:spacing w:val="-6"/>
                <w:sz w:val="16"/>
                <w:szCs w:val="16"/>
              </w:rPr>
              <w:t>дивіденди/доходи</w:t>
            </w:r>
            <w:r w:rsidRPr="001B4EE9">
              <w:rPr>
                <w:rFonts w:ascii="Roboto" w:hAnsi="Roboto"/>
                <w:b/>
                <w:sz w:val="16"/>
                <w:szCs w:val="16"/>
              </w:rPr>
              <w:t xml:space="preserve">. 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</w:rPr>
              <w:t>Д</w:t>
            </w:r>
            <w:r w:rsidRPr="001B4EE9">
              <w:rPr>
                <w:rFonts w:ascii="Roboto" w:hAnsi="Roboto"/>
                <w:b/>
                <w:i/>
                <w:spacing w:val="-6"/>
                <w:sz w:val="16"/>
                <w:szCs w:val="16"/>
              </w:rPr>
              <w:t>ивіденди/доходи</w:t>
            </w:r>
            <w:r w:rsidRPr="001B4EE9">
              <w:rPr>
                <w:rFonts w:ascii="Roboto" w:hAnsi="Roboto"/>
                <w:b/>
                <w:sz w:val="16"/>
                <w:szCs w:val="16"/>
              </w:rPr>
              <w:t xml:space="preserve"> нараховуються станом на закритий операційний день цієї дати.</w:t>
            </w:r>
          </w:p>
          <w:p w14:paraId="5F4331A6" w14:textId="77777777" w:rsidR="00E533CE" w:rsidRPr="001B4EE9" w:rsidRDefault="00E533CE" w:rsidP="004B0521">
            <w:pPr>
              <w:spacing w:before="120"/>
              <w:ind w:left="113" w:right="113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>** - якщо серед власників, яким мають бути виплачені дивіденди/доходи власники нерезиденти відсутні, зазначити «нерезиденти відсутні».</w:t>
            </w:r>
          </w:p>
          <w:p w14:paraId="2FD48BB7" w14:textId="77777777" w:rsidR="00E533CE" w:rsidRPr="001B4EE9" w:rsidRDefault="00E533CE" w:rsidP="004B0521">
            <w:pPr>
              <w:spacing w:before="120"/>
              <w:ind w:left="113" w:right="113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>*** - якщо серед власників, яким мають бути виплачені дивіденди/доходи є фізичні особи.</w:t>
            </w:r>
          </w:p>
          <w:p w14:paraId="0800C03A" w14:textId="77777777" w:rsidR="00E533CE" w:rsidRPr="001B4EE9" w:rsidRDefault="00E533CE" w:rsidP="004B0521">
            <w:pPr>
              <w:rPr>
                <w:rFonts w:ascii="Roboto" w:hAnsi="Roboto" w:cs="Calibri"/>
                <w:b/>
                <w:bCs/>
                <w:sz w:val="26"/>
                <w:szCs w:val="26"/>
                <w:lang w:eastAsia="uk-UA"/>
              </w:rPr>
            </w:pP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